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page" w:tblpX="951" w:vertAnchor="page" w:tblpY="1060" w:leftFromText="180" w:topFromText="0" w:rightFromText="180" w:bottomFromText="0"/>
        <w:tblW w:w="104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Красноключинского сельского поселения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lang w:val="tt-RU"/>
              </w:rPr>
              <w:t xml:space="preserve">423552, Нижнекамский район,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1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lang w:val="tt-RU"/>
              </w:rPr>
              <w:t xml:space="preserve">п. Красный Ключ, ул. Садовая,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1"/>
              <w:jc w:val="center"/>
              <w:rPr>
                <w:color w:val="000000"/>
                <w:sz w:val="16"/>
                <w:szCs w:val="16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</w:rPr>
              <w:t xml:space="preserve">Красный Ключ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1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lang w:val="tt-RU"/>
              </w:rPr>
              <w:t xml:space="preserve">423552, Түбән Кама  районы,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1"/>
              <w:jc w:val="center"/>
              <w:rPr>
                <w:color w:val="000000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</w:rPr>
              <w:t xml:space="preserve">К</w:t>
            </w:r>
            <w:r>
              <w:rPr>
                <w:color w:val="000000"/>
                <w:lang w:val="tt-RU"/>
              </w:rPr>
              <w:t xml:space="preserve">ызыл Чишмә </w:t>
            </w:r>
            <w:r>
              <w:rPr>
                <w:color w:val="000000"/>
              </w:rPr>
              <w:t xml:space="preserve">поселогы, Садовая урамы,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1"/>
              <w:jc w:val="center"/>
              <w:rPr>
                <w:color w:val="000000"/>
                <w:sz w:val="16"/>
                <w:szCs w:val="16"/>
                <w:lang w:val="tt-RU"/>
              </w:rPr>
              <w:framePr w:hSpace="180" w:wrap="around" w:vAnchor="page" w:hAnchor="margin" w:y="2080"/>
            </w:pP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10428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color w:val="000000"/>
              </w:rPr>
              <w:framePr w:hSpace="180" w:wrap="around" w:vAnchor="page" w:hAnchor="margin" w:y="2080"/>
            </w:pPr>
            <w:r>
              <w:rPr>
                <w:color w:val="000000"/>
                <w:lang w:val="tt-RU"/>
              </w:rPr>
              <w:t xml:space="preserve">тел./факс (8555) 45-70-80, электронный адрес: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"http://Krasnoklyuch.sp%20@tatar.ru"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906"/>
                <w:bCs/>
                <w:color w:val="000000"/>
                <w:u w:val="none"/>
              </w:rPr>
              <w:t xml:space="preserve">Krasnoklyuch.sp @tatar.ru</w:t>
            </w:r>
            <w:r>
              <w:rPr>
                <w:color w:val="000000"/>
              </w:rPr>
              <w:fldChar w:fldCharType="end"/>
            </w:r>
            <w:r>
              <w:rPr>
                <w:bCs/>
                <w:color w:val="000000"/>
              </w:rPr>
              <w:t xml:space="preserve">, сайт: </w:t>
            </w:r>
            <w:r>
              <w:rPr>
                <w:bCs/>
                <w:color w:val="000000"/>
                <w:lang w:val="en-US"/>
              </w:rPr>
              <w:t xml:space="preserve">www</w:t>
            </w:r>
            <w:r>
              <w:rPr>
                <w:bCs/>
                <w:color w:val="00000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 xml:space="preserve">krasnoklyuchinskoe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  <w:lang w:val="en-US"/>
              </w:rPr>
              <w:t xml:space="preserve">sp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lang w:val="en-US"/>
              </w:rPr>
              <w:t xml:space="preserve">ru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</w:tbl>
    <w:p>
      <w:pPr>
        <w:pStyle w:val="891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lang w:val="tt-RU"/>
        </w:rPr>
      </w:pPr>
      <w:r>
        <w:rPr>
          <w:b/>
          <w:sz w:val="24"/>
          <w:szCs w:val="24"/>
          <w:highlight w:val="none"/>
          <w:lang w:val="tt-RU"/>
        </w:rPr>
      </w:r>
      <w:r>
        <w:rPr>
          <w:b/>
          <w:sz w:val="24"/>
          <w:szCs w:val="24"/>
          <w:highlight w:val="none"/>
          <w:lang w:val="tt-RU"/>
        </w:rPr>
      </w:r>
      <w:r>
        <w:rPr>
          <w:b/>
          <w:bCs/>
          <w:sz w:val="24"/>
          <w:szCs w:val="24"/>
          <w:lang w:val="tt-RU"/>
        </w:rPr>
      </w:r>
    </w:p>
    <w:p>
      <w:pPr>
        <w:pStyle w:val="891"/>
        <w:jc w:val="center"/>
        <w:rPr>
          <w:b/>
          <w:bCs/>
          <w:sz w:val="24"/>
          <w:szCs w:val="24"/>
          <w:highlight w:val="none"/>
          <w:lang w:val="tt-RU"/>
        </w:rPr>
      </w:pPr>
      <w:r>
        <w:rPr>
          <w:b/>
          <w:sz w:val="24"/>
          <w:szCs w:val="24"/>
          <w:lang w:val="tt-RU"/>
        </w:rPr>
        <w:t xml:space="preserve">РЕШЕНИЕ                                                                      КАРАР</w:t>
      </w:r>
      <w:r>
        <w:rPr>
          <w:b/>
          <w:bCs/>
          <w:sz w:val="24"/>
          <w:szCs w:val="24"/>
          <w:highlight w:val="none"/>
          <w:lang w:val="tt-RU"/>
        </w:rPr>
      </w:r>
      <w:r>
        <w:rPr>
          <w:b/>
          <w:bCs/>
          <w:sz w:val="24"/>
          <w:szCs w:val="24"/>
          <w:highlight w:val="none"/>
          <w:lang w:val="tt-RU"/>
        </w:rPr>
      </w:r>
    </w:p>
    <w:p>
      <w:pPr>
        <w:pStyle w:val="891"/>
        <w:jc w:val="center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</w:r>
      <w:r>
        <w:rPr>
          <w:b/>
          <w:sz w:val="24"/>
          <w:szCs w:val="24"/>
          <w:lang w:val="tt-RU"/>
        </w:rPr>
      </w:r>
      <w:r>
        <w:rPr>
          <w:b/>
          <w:sz w:val="24"/>
          <w:szCs w:val="24"/>
          <w:lang w:val="tt-RU"/>
        </w:rPr>
      </w:r>
    </w:p>
    <w:p>
      <w:pPr>
        <w:pStyle w:val="891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 xml:space="preserve">от </w:t>
      </w:r>
      <w:r>
        <w:rPr>
          <w:sz w:val="24"/>
          <w:szCs w:val="24"/>
          <w:lang w:val="tt-RU"/>
        </w:rPr>
        <w:t xml:space="preserve">0</w:t>
      </w:r>
      <w:r>
        <w:rPr>
          <w:sz w:val="24"/>
          <w:szCs w:val="24"/>
          <w:lang w:val="tt-RU"/>
        </w:rPr>
        <w:t xml:space="preserve">2</w:t>
      </w:r>
      <w:r>
        <w:rPr>
          <w:sz w:val="24"/>
          <w:szCs w:val="24"/>
          <w:lang w:val="tt-RU"/>
        </w:rPr>
        <w:t xml:space="preserve">.</w:t>
      </w:r>
      <w:r>
        <w:rPr>
          <w:sz w:val="24"/>
          <w:szCs w:val="24"/>
          <w:lang w:val="tt-RU"/>
        </w:rPr>
        <w:t xml:space="preserve">0</w:t>
      </w:r>
      <w:r>
        <w:rPr>
          <w:sz w:val="24"/>
          <w:szCs w:val="24"/>
          <w:lang w:val="tt-RU"/>
        </w:rPr>
        <w:t xml:space="preserve">4</w:t>
      </w:r>
      <w:r>
        <w:rPr>
          <w:sz w:val="24"/>
          <w:szCs w:val="24"/>
          <w:lang w:val="tt-RU"/>
        </w:rPr>
        <w:t xml:space="preserve">.</w:t>
      </w:r>
      <w:r>
        <w:rPr>
          <w:sz w:val="24"/>
          <w:szCs w:val="24"/>
          <w:lang w:val="tt-RU"/>
        </w:rPr>
        <w:t xml:space="preserve">202</w:t>
      </w:r>
      <w:r>
        <w:rPr>
          <w:sz w:val="24"/>
          <w:szCs w:val="24"/>
          <w:lang w:val="tt-RU"/>
        </w:rPr>
        <w:t xml:space="preserve">6</w:t>
      </w:r>
      <w:r>
        <w:rPr>
          <w:sz w:val="24"/>
          <w:szCs w:val="24"/>
          <w:lang w:val="tt-RU"/>
        </w:rPr>
        <w:t xml:space="preserve"> г.                                                            </w:t>
        <w:tab/>
        <w:tab/>
        <w:t xml:space="preserve">             </w:t>
        <w:tab/>
        <w:t xml:space="preserve"> № </w:t>
      </w:r>
      <w:r>
        <w:rPr>
          <w:sz w:val="24"/>
          <w:szCs w:val="24"/>
          <w:lang w:val="tt-RU"/>
        </w:rPr>
        <w:t xml:space="preserve">1</w:t>
      </w:r>
      <w:r>
        <w:rPr>
          <w:sz w:val="24"/>
          <w:szCs w:val="24"/>
          <w:lang w:val="tt-RU"/>
        </w:rPr>
      </w:r>
    </w:p>
    <w:p>
      <w:pPr>
        <w:pStyle w:val="891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О внесении изменений и дополнений в решение Совета муниципального образования Красноключинского сельского поселения Нижнекамского муниципального района Республики Татарстан № 11</w:t>
      </w:r>
      <w:r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 xml:space="preserve">12</w:t>
      </w:r>
      <w:r>
        <w:rPr>
          <w:b/>
          <w:sz w:val="24"/>
          <w:szCs w:val="24"/>
        </w:rPr>
        <w:t xml:space="preserve"> декабря 20</w:t>
      </w:r>
      <w:r>
        <w:rPr>
          <w:b/>
          <w:sz w:val="24"/>
          <w:szCs w:val="24"/>
        </w:rPr>
        <w:t xml:space="preserve">25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«О бюджете  муниципального образования «Красноключинское сельское поселение» Нижнекамского муниципального района Республики Татарстан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на 2026</w:t>
      </w:r>
      <w:r>
        <w:rPr>
          <w:b/>
          <w:sz w:val="24"/>
          <w:szCs w:val="24"/>
        </w:rPr>
        <w:t xml:space="preserve"> год и плановый период 2027</w:t>
      </w:r>
      <w:r>
        <w:rPr>
          <w:b/>
          <w:sz w:val="24"/>
          <w:szCs w:val="24"/>
        </w:rPr>
        <w:t xml:space="preserve">-2028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а</w:t>
      </w:r>
      <w:r>
        <w:rPr>
          <w:b/>
          <w:sz w:val="24"/>
          <w:szCs w:val="24"/>
        </w:rPr>
        <w:t xml:space="preserve">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 муниципального образования «Красноключинское сельское поселение» Нижнекамского муниципального района Республики Татарстан решает: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В подпункте 1 пункта 1 с</w:t>
      </w:r>
      <w:r>
        <w:rPr>
          <w:color w:val="000000"/>
          <w:sz w:val="24"/>
          <w:szCs w:val="24"/>
        </w:rPr>
        <w:t xml:space="preserve">татьи 1 цифровое значение «9076,9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 за</w:t>
      </w:r>
      <w:r>
        <w:rPr>
          <w:color w:val="000000"/>
          <w:sz w:val="24"/>
          <w:szCs w:val="24"/>
        </w:rPr>
        <w:t xml:space="preserve">менить цифровым значением «</w:t>
      </w:r>
      <w:r>
        <w:rPr>
          <w:color w:val="000000"/>
          <w:sz w:val="24"/>
          <w:szCs w:val="24"/>
        </w:rPr>
        <w:t xml:space="preserve">9221,3</w:t>
      </w:r>
      <w:r>
        <w:rPr>
          <w:color w:val="000000"/>
          <w:sz w:val="24"/>
          <w:szCs w:val="24"/>
        </w:rPr>
        <w:t xml:space="preserve"> 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 В подпункте 2 пункта 1 статьи 1 цифровое значение «9076,9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 заменить цифровым значением «</w:t>
      </w:r>
      <w:r>
        <w:rPr>
          <w:color w:val="000000"/>
          <w:sz w:val="24"/>
          <w:szCs w:val="24"/>
        </w:rPr>
        <w:t xml:space="preserve">11298,1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Пункт 3 статьи 1 изложить в следующий редакции:</w:t>
      </w:r>
      <w:r>
        <w:rPr>
          <w:color w:val="000000"/>
          <w:sz w:val="24"/>
          <w:szCs w:val="24"/>
        </w:rPr>
        <w:t xml:space="preserve"> «Установить дефицит бюджета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2076,8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тыс. рублей»;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  <w:outlineLvl w:val="1"/>
      </w:pPr>
      <w:r>
        <w:rPr>
          <w:color w:val="000000"/>
          <w:sz w:val="24"/>
          <w:szCs w:val="24"/>
        </w:rPr>
        <w:t xml:space="preserve">4. Приложения 1,</w:t>
      </w:r>
      <w:r>
        <w:rPr>
          <w:color w:val="000000"/>
          <w:sz w:val="24"/>
          <w:szCs w:val="24"/>
        </w:rPr>
        <w:t xml:space="preserve">3,</w:t>
      </w:r>
      <w:r>
        <w:rPr>
          <w:color w:val="000000"/>
          <w:sz w:val="24"/>
          <w:szCs w:val="24"/>
        </w:rPr>
        <w:t xml:space="preserve">5,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 к решению Совета муниципального образования Красноключинского сельского поселения Нижнекамского муниципального района Республики Татар</w:t>
      </w:r>
      <w:r>
        <w:rPr>
          <w:color w:val="000000"/>
          <w:sz w:val="24"/>
          <w:szCs w:val="24"/>
        </w:rPr>
        <w:t xml:space="preserve">стан №11</w:t>
      </w:r>
      <w:r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 xml:space="preserve">12</w:t>
      </w:r>
      <w:r>
        <w:rPr>
          <w:color w:val="000000"/>
          <w:sz w:val="24"/>
          <w:szCs w:val="24"/>
        </w:rPr>
        <w:t xml:space="preserve"> декабря 20</w:t>
      </w:r>
      <w:r>
        <w:rPr>
          <w:color w:val="000000"/>
          <w:sz w:val="24"/>
          <w:szCs w:val="24"/>
        </w:rPr>
        <w:t xml:space="preserve">25</w:t>
      </w:r>
      <w:r>
        <w:rPr>
          <w:color w:val="000000"/>
          <w:sz w:val="24"/>
          <w:szCs w:val="24"/>
        </w:rPr>
        <w:t xml:space="preserve"> года «О бюджете муниципального образования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«Красноключинское сельское поселение»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Нижнекамского муниципального района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Республики Татарстан на 2026</w:t>
      </w:r>
      <w:r>
        <w:rPr>
          <w:color w:val="000000"/>
          <w:sz w:val="24"/>
          <w:szCs w:val="24"/>
        </w:rPr>
        <w:t xml:space="preserve"> год и плановый период 2027</w:t>
      </w:r>
      <w:r>
        <w:rPr>
          <w:color w:val="000000"/>
          <w:sz w:val="24"/>
          <w:szCs w:val="24"/>
        </w:rPr>
        <w:t xml:space="preserve">-2028</w:t>
      </w:r>
      <w:r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»  изложить в новой редакции.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И. К. Зайнутдинов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1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11 от 12.12.2025 года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Источники финансирования дефицита бюджета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</w:t>
      </w:r>
      <w:r>
        <w:rPr>
          <w:b/>
          <w:bCs/>
          <w:sz w:val="24"/>
          <w:szCs w:val="24"/>
        </w:rPr>
        <w:t xml:space="preserve">йона Республики Татарстан на 2026</w:t>
      </w:r>
      <w:r>
        <w:rPr>
          <w:b/>
          <w:bCs/>
          <w:sz w:val="24"/>
          <w:szCs w:val="24"/>
        </w:rPr>
        <w:t xml:space="preserve"> год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right"/>
        <w:rPr>
          <w:sz w:val="24"/>
          <w:szCs w:val="24"/>
        </w:rPr>
      </w:pPr>
      <w:r>
        <w:t xml:space="preserve">(тыс. руб.)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50" w:type="dxa"/>
        <w:tblInd w:w="53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78"/>
        <w:gridCol w:w="5954"/>
        <w:gridCol w:w="1418"/>
      </w:tblGrid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891"/>
              <w:ind w:firstLine="44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t xml:space="preserve"> </w:t>
            </w:r>
            <w:r>
              <w:rPr>
                <w:b/>
              </w:rPr>
              <w:t xml:space="preserve">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 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01 00 00 00 00 0000 000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91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2076,8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остатков средств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2076,8</w:t>
            </w:r>
            <w:r/>
          </w:p>
        </w:tc>
      </w:tr>
      <w:tr>
        <w:tblPrEx/>
        <w:trPr>
          <w:trHeight w:val="53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01 05 02 01 10 0000 510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Увеличение прочих остатков денежных средств бюджетов  сельских поселений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-</w:t>
            </w:r>
            <w:r>
              <w:t xml:space="preserve"> </w:t>
            </w:r>
            <w:r>
              <w:t xml:space="preserve">9221,3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01 05 02 01 10 0000 610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954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Уменьшение прочих остатков денежных средств бюджетов  сельских поселений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11298,1</w:t>
            </w:r>
            <w:r/>
          </w:p>
        </w:tc>
      </w:tr>
    </w:tbl>
    <w:p>
      <w:pPr>
        <w:pStyle w:val="891"/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98"/>
        <w:tabs>
          <w:tab w:val="left" w:pos="2868" w:leader="none"/>
          <w:tab w:val="left" w:pos="856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8"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</w:t>
        <w:tab/>
        <w:tab/>
        <w:t xml:space="preserve"> И.К. Зайнутдинов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nil"/>
        <w:rPr>
          <w:sz w:val="16"/>
          <w:szCs w:val="16"/>
        </w:rPr>
      </w:pPr>
      <w:r>
        <w:rPr>
          <w:sz w:val="16"/>
          <w:szCs w:val="16"/>
          <w:highlight w:val="none"/>
        </w:rPr>
        <w:br w:type="page" w:clear="all"/>
      </w:r>
      <w:r>
        <w:rPr>
          <w:sz w:val="16"/>
          <w:szCs w:val="16"/>
          <w:highlight w:val="none"/>
        </w:rPr>
      </w:r>
    </w:p>
    <w:p>
      <w:pPr>
        <w:pStyle w:val="891"/>
        <w:ind w:left="7088" w:right="-1"/>
        <w:rPr>
          <w:sz w:val="16"/>
          <w:szCs w:val="16"/>
          <w:highlight w:val="none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3</w:t>
      </w: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</w:pPr>
      <w:r>
        <w:rPr>
          <w:sz w:val="16"/>
          <w:szCs w:val="16"/>
        </w:rPr>
        <w:t xml:space="preserve">к решению Совета Красноключинского сельского поселения </w:t>
      </w:r>
      <w:r>
        <w:rPr>
          <w:sz w:val="16"/>
          <w:szCs w:val="16"/>
        </w:rPr>
      </w:r>
      <w:r/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  <w:t xml:space="preserve">№ 11 от 12.12.2025 года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Объем поступления доходов 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Нижнекамского муниципального ра</w:t>
      </w:r>
      <w:r>
        <w:rPr>
          <w:b/>
          <w:bCs/>
          <w:sz w:val="24"/>
          <w:szCs w:val="24"/>
        </w:rPr>
        <w:t xml:space="preserve">йона Республики Татарстан на 2026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right"/>
        <w:rPr>
          <w:bCs/>
          <w:sz w:val="28"/>
          <w:szCs w:val="28"/>
        </w:rPr>
      </w:pPr>
      <w:r>
        <w:rPr>
          <w:bCs/>
        </w:rPr>
        <w:t xml:space="preserve">(тыс. руб.)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003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6379"/>
        <w:gridCol w:w="1275"/>
      </w:tblGrid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дохода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bottom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bottom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1 00 00000 00 0000 000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Налоговые и неналоговые доходы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6 125,0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1 01 00000 00 0000 000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Налоги на прибыль, доходы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1 400,0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1 01 02000 01 0000 110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rPr>
                <w:bCs/>
              </w:rPr>
              <w:t xml:space="preserve">1 400</w:t>
            </w:r>
            <w:r>
              <w:rPr>
                <w:bCs/>
              </w:rPr>
              <w:t xml:space="preserve">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1 06 00000 00 0000 000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Налоги на имущество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</w:pPr>
            <w:r>
              <w:t xml:space="preserve">4 700,0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1 06 010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имущество физических лиц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1 4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1 06 06000 00 0000 110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Земельный налог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3 30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t xml:space="preserve">1 11</w:t>
            </w:r>
            <w:r>
              <w:t xml:space="preserve"> 00000 00 0000 000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25,0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1 11 090</w:t>
            </w:r>
            <w:r>
              <w:rPr>
                <w:bCs/>
              </w:rPr>
              <w:t xml:space="preserve">00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 0000 </w:t>
            </w:r>
            <w:r>
              <w:rPr>
                <w:bCs/>
              </w:rPr>
              <w:t xml:space="preserve">120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25</w:t>
            </w:r>
            <w:r>
              <w:rPr>
                <w:bCs/>
              </w:rPr>
              <w:t xml:space="preserve">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  <w:rPr>
                <w:b/>
              </w:rPr>
            </w:pPr>
            <w:r>
              <w:rPr>
                <w:b/>
              </w:rPr>
              <w:t xml:space="preserve">2 00 00000 00 0000 000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3 096,3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2 02 00000 00 0000 000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891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3 096,3</w:t>
            </w:r>
            <w:r>
              <w:rPr>
                <w:bCs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2 02 100</w:t>
            </w:r>
            <w:r>
              <w:t xml:space="preserve">00 00 0000 15</w:t>
            </w:r>
            <w:r>
              <w:t xml:space="preserve">0</w:t>
            </w:r>
            <w:r/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center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Дотации бюджетам бюджетной системы российской Федерации</w:t>
            </w:r>
            <w:r/>
          </w:p>
        </w:tc>
        <w:tc>
          <w:tcPr>
            <w:shd w:val="clear" w:color="auto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2 415,2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2 02 30000 00 0000 15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widowControl w:val="off"/>
            </w:pPr>
            <w:r>
              <w:t xml:space="preserve">Субвенции бюджетам бюджетной системы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536,7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vMerge w:val="restart"/>
            <w:textDirection w:val="lrTb"/>
            <w:noWrap/>
          </w:tcPr>
          <w:p>
            <w:r>
              <w:t xml:space="preserve">202 49999 10 0000 150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vMerge w:val="restart"/>
            <w:textDirection w:val="lrTb"/>
            <w:noWrap w:val="false"/>
          </w:tcPr>
          <w:p>
            <w:r>
              <w:t xml:space="preserve">Прочие межбюджетные трансферты, передаваемые бюджетам сельских поселений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144,4</w:t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ВСЕГО ДОХОДОВ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/>
              </w:rPr>
              <w:t xml:space="preserve">9 221,3</w:t>
            </w:r>
            <w:r>
              <w:rPr>
                <w:bCs/>
              </w:rPr>
            </w:r>
          </w:p>
        </w:tc>
      </w:tr>
      <w:tr>
        <w:tblPrEx/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/>
          </w:tcPr>
          <w:p>
            <w:pPr>
              <w:pStyle w:val="891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91"/>
              <w:ind w:right="60"/>
              <w:jc w:val="both"/>
              <w:rPr>
                <w:b/>
              </w:rPr>
            </w:pPr>
            <w:r>
              <w:rPr>
                <w:b/>
              </w:rPr>
              <w:t xml:space="preserve">Дефицит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/>
          </w:tcPr>
          <w:p>
            <w:pPr>
              <w:pStyle w:val="891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2 076,8</w:t>
            </w:r>
            <w:r>
              <w:rPr>
                <w:b/>
                <w:bCs/>
              </w:rPr>
            </w:r>
          </w:p>
        </w:tc>
      </w:tr>
    </w:tbl>
    <w:p>
      <w:pPr>
        <w:pStyle w:val="89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0" w:right="-1" w:hanging="7080"/>
        <w:rPr>
          <w:sz w:val="16"/>
          <w:szCs w:val="16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 </w:t>
        <w:tab/>
        <w:tab/>
        <w:t xml:space="preserve"> И.К. Зайнутдинов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br w:type="page" w:clear="all"/>
      </w:r>
      <w:r>
        <w:rPr>
          <w:sz w:val="16"/>
          <w:szCs w:val="16"/>
        </w:rPr>
      </w:r>
    </w:p>
    <w:p>
      <w:pPr>
        <w:pStyle w:val="891"/>
        <w:ind w:left="7080" w:right="1708"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5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</w:r>
      <w:r>
        <w:rPr>
          <w:sz w:val="16"/>
          <w:szCs w:val="16"/>
        </w:rPr>
        <w:t xml:space="preserve">№ 11 от 12.12.2025 года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98"/>
        <w:tabs>
          <w:tab w:val="left" w:pos="2868" w:leader="none"/>
          <w:tab w:val="left" w:pos="856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</w:t>
      </w:r>
      <w:r>
        <w:rPr>
          <w:b/>
          <w:sz w:val="24"/>
          <w:szCs w:val="24"/>
        </w:rPr>
        <w:t xml:space="preserve">«Красноключинское сельское поселение» </w:t>
      </w:r>
      <w:r>
        <w:rPr>
          <w:b/>
          <w:bCs/>
          <w:sz w:val="24"/>
          <w:szCs w:val="24"/>
        </w:rPr>
        <w:t xml:space="preserve">Нижнекамского муниципального района Республики Тата</w:t>
      </w:r>
      <w:r>
        <w:rPr>
          <w:b/>
          <w:bCs/>
          <w:sz w:val="24"/>
          <w:szCs w:val="24"/>
        </w:rPr>
        <w:t xml:space="preserve">рстан на 202</w:t>
      </w:r>
      <w:r>
        <w:rPr>
          <w:b/>
          <w:bCs/>
          <w:sz w:val="24"/>
          <w:szCs w:val="24"/>
        </w:rPr>
        <w:t xml:space="preserve">6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98"/>
        <w:jc w:val="right"/>
        <w:tabs>
          <w:tab w:val="left" w:pos="2868" w:leader="none"/>
          <w:tab w:val="left" w:pos="8568" w:leader="none"/>
        </w:tabs>
      </w:pPr>
      <w:r>
        <w:t xml:space="preserve">   </w:t>
      </w:r>
      <w:r>
        <w:t xml:space="preserve">(</w:t>
      </w:r>
      <w:r>
        <w:t xml:space="preserve">тыс. руб.</w:t>
      </w:r>
      <w:r>
        <w:t xml:space="preserve">)</w:t>
      </w:r>
      <w:r/>
    </w:p>
    <w:tbl>
      <w:tblPr>
        <w:tblpPr w:horzAnchor="margin" w:tblpXSpec="center" w:vertAnchor="text" w:tblpY="141" w:leftFromText="180" w:topFromText="0" w:rightFromText="180" w:bottomFromText="0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1418"/>
        <w:gridCol w:w="568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91"/>
              <w:ind w:left="-109" w:hanging="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Сумма на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  </w:t>
            </w: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Непрограммные направления расходов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4 611,3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1 124,1</w:t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1 124,1</w:t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  <w:t xml:space="preserve">1 124,1</w:t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  <w:t xml:space="preserve">1 124,1</w:t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2 231,9</w:t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2 231,9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2 231,9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1 480,0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745,4</w:t>
            </w:r>
            <w:r/>
          </w:p>
        </w:tc>
      </w:tr>
      <w:tr>
        <w:tblPrEx/>
        <w:trPr>
          <w:trHeight w:val="4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r>
              <w:t xml:space="preserve">Иные бюджетные ассигнования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04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99 0 00 02040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800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6,5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44,4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1 210,9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1 210,9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1 183,7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1 183,7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Страхование муниципальных служащих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99 0 00 92410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99 0 00 92410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536,7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536,7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536,7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Осуществление первичного воинского учета органами местного самоуправления поселений</w:t>
            </w:r>
            <w:r>
              <w:rPr>
                <w:bCs/>
              </w:rPr>
              <w:t xml:space="preserve">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536,7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jc w:val="center"/>
            </w:pPr>
            <w:r>
              <w:t xml:space="preserve">534,2</w:t>
            </w:r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25</w:t>
            </w:r>
            <w:r>
              <w:rPr>
                <w:b/>
                <w:bCs/>
              </w:rPr>
              <w:t xml:space="preserve">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25</w:t>
            </w:r>
            <w:r>
              <w:rPr>
                <w:i/>
              </w:rPr>
              <w:t xml:space="preserve">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</w:t>
            </w:r>
            <w:r>
              <w:t xml:space="preserve">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2 305,6</w:t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2 305,6</w:t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2 305,6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2 305,6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2 305,6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3 819,5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34,3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3 785,2</w:t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3 785,2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2 217,0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2 217,0</w:t>
            </w:r>
            <w:r/>
          </w:p>
        </w:tc>
      </w:tr>
      <w:tr>
        <w:tblPrEx/>
        <w:trPr>
          <w:trHeight w:val="23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Организация и содержание мест захоронения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r>
              <w:t xml:space="preserve">99 0 00 7804</w:t>
            </w:r>
            <w: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209,9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50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/>
          </w:tcPr>
          <w:p>
            <w:r>
              <w:t xml:space="preserve">99 0 00 7804</w:t>
            </w:r>
            <w: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vMerge w:val="restart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209,9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1 358,3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1"/>
              <w:ind w:left="-10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top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1 358,3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5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pStyle w:val="891"/>
              <w:ind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/>
          </w:tcPr>
          <w:p>
            <w:pPr>
              <w:pStyle w:val="891"/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bottom"/>
            <w:textDirection w:val="lrTb"/>
            <w:noWrap/>
          </w:tcPr>
          <w:p>
            <w:pPr>
              <w:pStyle w:val="891"/>
              <w:ind w:left="-249" w:right="-108" w:hanging="11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bottom"/>
            <w:textDirection w:val="lrTb"/>
            <w:noWrap/>
          </w:tcPr>
          <w:p>
            <w:pPr>
              <w:pStyle w:val="891"/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11 298,1</w:t>
            </w:r>
            <w:r>
              <w:rPr>
                <w:b/>
                <w:bCs/>
              </w:rPr>
            </w:r>
          </w:p>
        </w:tc>
      </w:tr>
    </w:tbl>
    <w:p>
      <w:pPr>
        <w:pStyle w:val="909"/>
        <w:ind w:left="0" w:firstLine="53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0" w:firstLine="539"/>
        <w:jc w:val="righ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rPr>
          <w:sz w:val="28"/>
          <w:szCs w:val="28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   </w:t>
      </w:r>
      <w:r>
        <w:rPr>
          <w:sz w:val="24"/>
          <w:szCs w:val="24"/>
        </w:rPr>
        <w:tab/>
        <w:tab/>
      </w:r>
      <w:r>
        <w:rPr>
          <w:sz w:val="24"/>
          <w:szCs w:val="24"/>
        </w:rPr>
        <w:t xml:space="preserve">  И.К. Зайнутдинов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1"/>
        <w:ind w:left="7080" w:right="-1"/>
        <w:rPr>
          <w:sz w:val="16"/>
          <w:szCs w:val="16"/>
        </w:rPr>
      </w:pPr>
      <w:r>
        <w:rPr>
          <w:b/>
          <w:bCs/>
          <w:sz w:val="28"/>
          <w:szCs w:val="28"/>
        </w:rPr>
        <w:br w:type="page" w:clear="all"/>
      </w:r>
      <w:r>
        <w:rPr>
          <w:sz w:val="16"/>
          <w:szCs w:val="16"/>
        </w:rPr>
        <w:t xml:space="preserve">Приложение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7</w:t>
      </w: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  <w:t xml:space="preserve">к решению</w:t>
      </w:r>
      <w:r>
        <w:rPr>
          <w:sz w:val="16"/>
          <w:szCs w:val="16"/>
        </w:rPr>
        <w:t xml:space="preserve"> Совета Красноключинского сельского поселения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7088" w:right="-1"/>
        <w:rPr>
          <w:sz w:val="22"/>
          <w:szCs w:val="22"/>
        </w:rPr>
      </w:pPr>
      <w:r>
        <w:rPr>
          <w:sz w:val="16"/>
          <w:szCs w:val="16"/>
        </w:rPr>
        <w:t xml:space="preserve">№ 11 от 12.12.2025 года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1"/>
        <w:ind w:left="7088" w:right="-1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9"/>
        <w:ind w:left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Ведомственная структура расходов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1"/>
        <w:ind w:left="98"/>
        <w:jc w:val="center"/>
        <w:tabs>
          <w:tab w:val="left" w:pos="2868" w:leader="none"/>
          <w:tab w:val="left" w:pos="8568" w:leader="none"/>
        </w:tabs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на 20</w:t>
      </w:r>
      <w:r>
        <w:rPr>
          <w:b/>
          <w:bCs/>
          <w:sz w:val="24"/>
          <w:szCs w:val="24"/>
        </w:rPr>
        <w:t xml:space="preserve">2</w:t>
      </w:r>
      <w:r>
        <w:rPr>
          <w:b/>
          <w:bCs/>
          <w:sz w:val="24"/>
          <w:szCs w:val="24"/>
        </w:rPr>
        <w:t xml:space="preserve">6</w:t>
      </w:r>
      <w:r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1"/>
        <w:ind w:left="98"/>
        <w:jc w:val="right"/>
        <w:tabs>
          <w:tab w:val="left" w:pos="2868" w:leader="none"/>
          <w:tab w:val="left" w:pos="8568" w:leader="none"/>
        </w:tabs>
      </w:pPr>
      <w:r>
        <w:t xml:space="preserve">(</w:t>
      </w:r>
      <w:r>
        <w:t xml:space="preserve">тыс.</w:t>
      </w:r>
      <w:r>
        <w:t xml:space="preserve"> </w:t>
      </w:r>
      <w:r>
        <w:t xml:space="preserve">руб.</w:t>
      </w:r>
      <w:r>
        <w:t xml:space="preserve">)</w:t>
      </w:r>
      <w:r/>
    </w:p>
    <w:tbl>
      <w:tblPr>
        <w:tblpPr w:horzAnchor="margin" w:tblpXSpec="center" w:vertAnchor="text" w:tblpY="141" w:leftFromText="180" w:topFromText="0" w:rightFromText="180" w:bottomFromText="0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567"/>
        <w:gridCol w:w="1418"/>
        <w:gridCol w:w="42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Вед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Сумма на год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vAlign w:val="center"/>
            <w:textDirection w:val="lrTb"/>
            <w:noWrap w:val="false"/>
          </w:tcPr>
          <w:p>
            <w:pPr>
              <w:pStyle w:val="891"/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Муниципальное образование «Красноключинское сельское поселение»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0" w:type="dxa"/>
            <w:vAlign w:val="center"/>
            <w:textDirection w:val="lrTb"/>
            <w:noWrap w:val="false"/>
          </w:tcPr>
          <w:p>
            <w:pPr>
              <w:pStyle w:val="891"/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Совет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1 124,1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1 124,1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799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02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1 124,1</w:t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1 124,1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1 124,1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1 124,1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6"/>
        </w:trPr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0" w:type="dxa"/>
            <w:vAlign w:val="center"/>
            <w:textDirection w:val="lrTb"/>
            <w:noWrap w:val="false"/>
          </w:tcPr>
          <w:p>
            <w:pPr>
              <w:pStyle w:val="891"/>
              <w:ind w:left="-108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Исполнительный комитет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3 487,2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1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800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2 231,9</w:t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2 231,9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2 231,9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1 480,0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745,4</w:t>
            </w:r>
            <w:r/>
          </w:p>
        </w:tc>
      </w:tr>
      <w:tr>
        <w:tblPrEx/>
        <w:trPr>
          <w:trHeight w:val="4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Иные бюджетные ассигнования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ind w:left="-108"/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  <w:t xml:space="preserve">800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01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04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99 0 00 02040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800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 w:val="0"/>
                <w:i w:val="0"/>
              </w:rPr>
              <w:framePr w:hSpace="180" w:wrap="around" w:vAnchor="text" w:hAnchor="margin" w:xAlign="center" w:y="141"/>
            </w:pPr>
            <w:r>
              <w:rPr>
                <w:i w:val="0"/>
                <w:iCs w:val="0"/>
              </w:rPr>
              <w:t xml:space="preserve">6,5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06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44,4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Другие общегосударственные вопросы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01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1 210,9</w:t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1 210,9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  <w:framePr w:hSpace="180" w:wrap="around" w:vAnchor="text" w:hAnchor="margin" w:xAlign="center" w:y="14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1,0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framePr w:hSpace="180" w:wrap="around" w:vAnchor="text" w:hAnchor="margin" w:xAlign="center" w:y="14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18,5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1 183,7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1 183,7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Страхование муниципальных служащих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99 0 00 92410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jc w:val="center"/>
            </w:pPr>
            <w:r>
              <w:t xml:space="preserve">99 0 00 92410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7,7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536,7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Мобилизационная и вневойсковая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536,7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536,7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Осуществление первичного воинского учета органами местного самоуправления поселений</w:t>
            </w:r>
            <w:r>
              <w:rPr>
                <w:bCs/>
              </w:rPr>
              <w:t xml:space="preserve">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536,7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534,2</w:t>
            </w:r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99 0 01 51180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2,5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25,0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03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10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25,0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Содержание пожарных подразделений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99 0 00 22680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25,0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Национальная экономика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2 305,6</w:t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Дорожное хозяйство (дорожные фонды)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04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09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  <w:t xml:space="preserve">2 305,6</w:t>
            </w:r>
            <w:r>
              <w:rPr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2 305,6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2 305,6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2 305,6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Жилищно-коммунальное хозяйство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</w:rPr>
              <w:framePr w:hSpace="180" w:wrap="around" w:vAnchor="text" w:hAnchor="margin" w:xAlign="center" w:y="141"/>
            </w:pPr>
            <w:r>
              <w:rPr>
                <w:b/>
              </w:rPr>
              <w:t xml:space="preserve">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3 819,5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Жилищное хозяйство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i/>
              </w:rPr>
              <w:framePr w:hSpace="180" w:wrap="around" w:vAnchor="text" w:hAnchor="margin" w:xAlign="center" w:y="14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34,3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Межбюджетные трансферты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500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Благоустройство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05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03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/>
              </w:rPr>
              <w:t xml:space="preserve">3 785,2</w:t>
            </w:r>
            <w:r>
              <w:rPr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1"/>
              <w:framePr w:hSpace="180" w:wrap="around" w:vAnchor="text" w:hAnchor="margin" w:xAlign="center" w:y="14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center" w:pos="295" w:leader="none"/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3 785,2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2 217,0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2 217,0</w:t>
            </w:r>
            <w:r/>
          </w:p>
        </w:tc>
      </w:tr>
      <w:tr>
        <w:tblPrEx/>
        <w:trPr>
          <w:trHeight w:val="2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Организация и содержание мест захоронения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r>
              <w:t xml:space="preserve">99 0 00 7804</w:t>
            </w:r>
            <w: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209,9</w:t>
            </w:r>
            <w:r/>
          </w:p>
        </w:tc>
      </w:tr>
      <w:tr>
        <w:tblPrEx/>
        <w:trPr>
          <w:trHeight w:val="50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Закупка товаров, работ и услуг для государственных (муниципальных) нужд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800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9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ind w:left="34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03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r>
              <w:t xml:space="preserve">99 0 00 7804</w:t>
            </w:r>
            <w: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/>
          </w:tcPr>
          <w:p>
            <w:pPr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left="-108"/>
              <w:jc w:val="center"/>
              <w:tabs>
                <w:tab w:val="left" w:pos="2868" w:leader="none"/>
                <w:tab w:val="left" w:pos="8568" w:leader="none"/>
              </w:tabs>
            </w:pPr>
            <w:r>
              <w:t xml:space="preserve">209,9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Cs/>
              </w:rPr>
              <w:framePr w:hSpace="180" w:wrap="around" w:vAnchor="text" w:hAnchor="margin" w:xAlign="center" w:y="141"/>
            </w:pPr>
            <w:r>
              <w:rPr>
                <w:bCs/>
              </w:rPr>
              <w:t xml:space="preserve">1 358,3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Cs/>
              </w:rPr>
              <w:t xml:space="preserve">1 358,3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91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ВСЕГО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891"/>
              <w:ind w:left="34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1"/>
              <w:ind w:left="9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/>
          </w:tcPr>
          <w:p>
            <w:pPr>
              <w:pStyle w:val="891"/>
              <w:ind w:left="-107" w:right="-108"/>
              <w:jc w:val="center"/>
              <w:tabs>
                <w:tab w:val="left" w:pos="2868" w:leader="none"/>
                <w:tab w:val="left" w:pos="8568" w:leader="none"/>
              </w:tabs>
              <w:framePr w:hSpace="180" w:wrap="around" w:vAnchor="text" w:hAnchor="margin" w:xAlign="center" w:y="14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91"/>
              <w:ind w:left="-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  <w:framePr w:hSpace="180" w:wrap="around" w:vAnchor="text" w:hAnchor="margin" w:xAlign="center" w:y="141"/>
            </w:pPr>
            <w:r>
              <w:rPr>
                <w:b/>
                <w:bCs/>
              </w:rPr>
              <w:t xml:space="preserve">11 298,1</w:t>
            </w:r>
            <w:r>
              <w:rPr>
                <w:b/>
                <w:bCs/>
              </w:rPr>
            </w:r>
          </w:p>
        </w:tc>
      </w:tr>
    </w:tbl>
    <w:p>
      <w:pPr>
        <w:pStyle w:val="891"/>
        <w:ind w:left="7080"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0"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Красноключинского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1"/>
        <w:ind w:left="7088" w:right="-1" w:hanging="7088"/>
        <w:rPr>
          <w:sz w:val="16"/>
          <w:szCs w:val="16"/>
        </w:rPr>
      </w:pPr>
      <w:r>
        <w:rPr>
          <w:sz w:val="24"/>
          <w:szCs w:val="24"/>
        </w:rPr>
        <w:t xml:space="preserve">сельского поселения</w:t>
        <w:tab/>
        <w:tab/>
        <w:tab/>
        <w:tab/>
        <w:tab/>
        <w:tab/>
        <w:t xml:space="preserve">И. К. Зайнутдинов</w: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16"/>
          <w:szCs w:val="16"/>
        </w:rPr>
      </w:r>
    </w:p>
    <w:sectPr>
      <w:footnotePr/>
      <w:endnotePr/>
      <w:type w:val="nextPage"/>
      <w:pgSz w:w="11907" w:h="16840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0" w:hanging="8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7" w:hanging="720"/>
      </w:pPr>
      <w:rPr>
        <w:rFonts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8" w:hanging="1080"/>
      </w:pPr>
      <w:rPr>
        <w:rFonts w:cs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09" w:hanging="1080"/>
      </w:pPr>
      <w:rPr>
        <w:rFonts w:cs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70" w:hanging="1440"/>
      </w:pPr>
      <w:rPr>
        <w:rFonts w:cs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71" w:hanging="1440"/>
      </w:pPr>
      <w:rPr>
        <w:rFonts w:cs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32" w:hanging="1800"/>
      </w:pPr>
      <w:rPr>
        <w:rFonts w:cs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93" w:hanging="2160"/>
      </w:pPr>
      <w:rPr>
        <w:rFonts w:cs="Times New Roman"/>
        <w:b w:val="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55" w:hanging="360"/>
        <w:tabs>
          <w:tab w:val="num" w:pos="85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75" w:hanging="360"/>
        <w:tabs>
          <w:tab w:val="num" w:pos="157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95" w:hanging="180"/>
        <w:tabs>
          <w:tab w:val="num" w:pos="229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15" w:hanging="360"/>
        <w:tabs>
          <w:tab w:val="num" w:pos="301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35" w:hanging="360"/>
        <w:tabs>
          <w:tab w:val="num" w:pos="373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55" w:hanging="180"/>
        <w:tabs>
          <w:tab w:val="num" w:pos="445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75" w:hanging="360"/>
        <w:tabs>
          <w:tab w:val="num" w:pos="517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95" w:hanging="360"/>
        <w:tabs>
          <w:tab w:val="num" w:pos="589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15" w:hanging="180"/>
        <w:tabs>
          <w:tab w:val="num" w:pos="6615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2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  <w:tabs>
          <w:tab w:val="num" w:pos="99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color w:val="000000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0" w:hanging="82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  <w:rPr>
        <w:rFonts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7" w:hanging="720"/>
      </w:pPr>
      <w:rPr>
        <w:rFonts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8" w:hanging="1080"/>
      </w:pPr>
      <w:rPr>
        <w:rFonts w:cs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09" w:hanging="1080"/>
      </w:pPr>
      <w:rPr>
        <w:rFonts w:cs="Times New Roman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70" w:hanging="1440"/>
      </w:pPr>
      <w:rPr>
        <w:rFonts w:cs="Times New Roman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71" w:hanging="1440"/>
      </w:pPr>
      <w:rPr>
        <w:rFonts w:cs="Times New Roman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32" w:hanging="1800"/>
      </w:pPr>
      <w:rPr>
        <w:rFonts w:cs="Times New Roman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93" w:hanging="2160"/>
      </w:pPr>
      <w:rPr>
        <w:rFonts w:cs="Times New Roman"/>
        <w:b w:val="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0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420"/>
        <w:tabs>
          <w:tab w:val="num" w:pos="7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200" w:hanging="360"/>
        <w:tabs>
          <w:tab w:val="num" w:pos="12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20" w:hanging="36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40" w:hanging="360"/>
        <w:tabs>
          <w:tab w:val="num" w:pos="264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360" w:hanging="360"/>
        <w:tabs>
          <w:tab w:val="num" w:pos="33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080" w:hanging="36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00" w:hanging="360"/>
        <w:tabs>
          <w:tab w:val="num" w:pos="48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20" w:hanging="360"/>
        <w:tabs>
          <w:tab w:val="num" w:pos="552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240" w:hanging="360"/>
        <w:tabs>
          <w:tab w:val="num" w:pos="624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9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7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31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5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40" w:hanging="1800"/>
      </w:pPr>
      <w:rPr>
        <w:rFonts w:cs="Times New Roman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10"/>
  </w:num>
  <w:num w:numId="3">
    <w:abstractNumId w:val="21"/>
  </w:num>
  <w:num w:numId="4">
    <w:abstractNumId w:val="2"/>
  </w:num>
  <w:num w:numId="5">
    <w:abstractNumId w:val="1"/>
  </w:num>
  <w:num w:numId="6">
    <w:abstractNumId w:val="14"/>
  </w:num>
  <w:num w:numId="7">
    <w:abstractNumId w:val="24"/>
  </w:num>
  <w:num w:numId="8">
    <w:abstractNumId w:val="8"/>
  </w:num>
  <w:num w:numId="9">
    <w:abstractNumId w:val="3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0"/>
  </w:num>
  <w:num w:numId="17">
    <w:abstractNumId w:val="16"/>
  </w:num>
  <w:num w:numId="18">
    <w:abstractNumId w:val="23"/>
  </w:num>
  <w:num w:numId="19">
    <w:abstractNumId w:val="22"/>
  </w:num>
  <w:num w:numId="20">
    <w:abstractNumId w:val="6"/>
  </w:num>
  <w:num w:numId="21">
    <w:abstractNumId w:val="1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5"/>
  </w:num>
  <w:num w:numId="29">
    <w:abstractNumId w:val="7"/>
  </w:num>
  <w:num w:numId="30">
    <w:abstractNumId w:val="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8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93">
    <w:name w:val="Заголовок 2"/>
    <w:basedOn w:val="891"/>
    <w:next w:val="891"/>
    <w:link w:val="90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94">
    <w:name w:val="Заголовок 3"/>
    <w:basedOn w:val="891"/>
    <w:next w:val="891"/>
    <w:link w:val="90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95">
    <w:name w:val="Заголовок 5"/>
    <w:basedOn w:val="891"/>
    <w:next w:val="891"/>
    <w:link w:val="902"/>
    <w:qFormat/>
    <w:pPr>
      <w:jc w:val="center"/>
      <w:keepNext/>
      <w:outlineLvl w:val="4"/>
    </w:pPr>
    <w:rPr>
      <w:b/>
      <w:sz w:val="28"/>
    </w:rPr>
  </w:style>
  <w:style w:type="character" w:styleId="896">
    <w:name w:val="Основной шрифт абзаца"/>
    <w:next w:val="896"/>
    <w:link w:val="891"/>
    <w:semiHidden/>
  </w:style>
  <w:style w:type="table" w:styleId="897">
    <w:name w:val="Обычная таблица"/>
    <w:next w:val="897"/>
    <w:link w:val="891"/>
    <w:semiHidden/>
    <w:tblPr/>
  </w:style>
  <w:style w:type="numbering" w:styleId="898">
    <w:name w:val="Нет списка"/>
    <w:next w:val="898"/>
    <w:link w:val="891"/>
    <w:semiHidden/>
  </w:style>
  <w:style w:type="character" w:styleId="899">
    <w:name w:val="Заголовок 1 Знак"/>
    <w:next w:val="899"/>
    <w:link w:val="892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900">
    <w:name w:val="Заголовок 2 Знак"/>
    <w:next w:val="900"/>
    <w:link w:val="89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901">
    <w:name w:val="Заголовок 3 Знак"/>
    <w:next w:val="901"/>
    <w:link w:val="89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2">
    <w:name w:val="Заголовок 5 Знак"/>
    <w:next w:val="902"/>
    <w:link w:val="895"/>
    <w:rPr>
      <w:b/>
      <w:sz w:val="28"/>
      <w:lang w:val="ru-RU" w:eastAsia="ru-RU" w:bidi="ar-SA"/>
    </w:rPr>
  </w:style>
  <w:style w:type="character" w:styleId="903">
    <w:name w:val="Основной текст Знак"/>
    <w:next w:val="903"/>
    <w:link w:val="904"/>
    <w:rPr>
      <w:b/>
      <w:sz w:val="24"/>
      <w:lang w:val="ru-RU" w:eastAsia="ru-RU" w:bidi="ar-SA"/>
    </w:rPr>
  </w:style>
  <w:style w:type="paragraph" w:styleId="904">
    <w:name w:val="Основной текст"/>
    <w:basedOn w:val="891"/>
    <w:next w:val="904"/>
    <w:link w:val="903"/>
    <w:rPr>
      <w:b/>
      <w:sz w:val="24"/>
    </w:rPr>
  </w:style>
  <w:style w:type="paragraph" w:styleId="905">
    <w:name w:val="ConsPlusNonformat"/>
    <w:next w:val="905"/>
    <w:link w:val="891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06">
    <w:name w:val="Гиперссылка"/>
    <w:next w:val="906"/>
    <w:link w:val="891"/>
    <w:rPr>
      <w:color w:val="0000ff"/>
      <w:u w:val="single"/>
    </w:rPr>
  </w:style>
  <w:style w:type="paragraph" w:styleId="907">
    <w:name w:val="Основной текст с отступом"/>
    <w:basedOn w:val="891"/>
    <w:next w:val="907"/>
    <w:link w:val="908"/>
    <w:semiHidden/>
    <w:unhideWhenUsed/>
    <w:pPr>
      <w:ind w:left="283" w:firstLine="720"/>
      <w:jc w:val="both"/>
      <w:spacing w:after="120"/>
      <w:widowControl w:val="off"/>
    </w:pPr>
    <w:rPr>
      <w:rFonts w:ascii="Arial" w:hAnsi="Arial" w:cs="Arial"/>
    </w:rPr>
  </w:style>
  <w:style w:type="character" w:styleId="908">
    <w:name w:val="Основной текст с отступом Знак"/>
    <w:next w:val="908"/>
    <w:link w:val="907"/>
    <w:semiHidden/>
    <w:rPr>
      <w:rFonts w:ascii="Arial" w:hAnsi="Arial" w:cs="Arial"/>
      <w:lang w:val="ru-RU" w:eastAsia="ru-RU" w:bidi="ar-SA"/>
    </w:rPr>
  </w:style>
  <w:style w:type="paragraph" w:styleId="909">
    <w:name w:val="Основной текст с отступом 2"/>
    <w:basedOn w:val="891"/>
    <w:next w:val="909"/>
    <w:link w:val="921"/>
    <w:pPr>
      <w:ind w:left="283"/>
      <w:spacing w:after="120" w:line="480" w:lineRule="auto"/>
    </w:pPr>
  </w:style>
  <w:style w:type="character" w:styleId="910">
    <w:name w:val="Стандартный HTML Знак"/>
    <w:next w:val="910"/>
    <w:link w:val="911"/>
    <w:rPr>
      <w:rFonts w:ascii="Arial" w:hAnsi="Arial" w:cs="Arial"/>
      <w:lang w:val="ru-RU" w:eastAsia="ru-RU" w:bidi="ar-SA"/>
    </w:rPr>
  </w:style>
  <w:style w:type="paragraph" w:styleId="911">
    <w:name w:val="Стандартный HTML"/>
    <w:basedOn w:val="891"/>
    <w:next w:val="911"/>
    <w:link w:val="910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" w:hAnsi="Arial" w:cs="Arial"/>
    </w:rPr>
  </w:style>
  <w:style w:type="character" w:styleId="912">
    <w:name w:val="Верхний колонтитул Знак"/>
    <w:next w:val="912"/>
    <w:link w:val="91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3">
    <w:name w:val="Верхний колонтитул"/>
    <w:basedOn w:val="891"/>
    <w:next w:val="913"/>
    <w:link w:val="912"/>
    <w:pPr>
      <w:tabs>
        <w:tab w:val="center" w:pos="4677" w:leader="none"/>
        <w:tab w:val="right" w:pos="9355" w:leader="none"/>
      </w:tabs>
    </w:pPr>
    <w:rPr>
      <w:rFonts w:ascii="Arial" w:hAnsi="Arial" w:cs="Arial"/>
      <w:b/>
      <w:bCs/>
      <w:sz w:val="26"/>
      <w:szCs w:val="26"/>
    </w:rPr>
  </w:style>
  <w:style w:type="character" w:styleId="914">
    <w:name w:val="Цветовое выделение"/>
    <w:next w:val="914"/>
    <w:link w:val="891"/>
    <w:rPr>
      <w:b/>
      <w:bCs/>
      <w:color w:val="000080"/>
      <w:sz w:val="22"/>
      <w:szCs w:val="22"/>
    </w:rPr>
  </w:style>
  <w:style w:type="paragraph" w:styleId="915">
    <w:name w:val="Без интервала"/>
    <w:next w:val="915"/>
    <w:link w:val="891"/>
    <w:qFormat/>
    <w:pPr>
      <w:ind w:firstLine="720"/>
      <w:jc w:val="both"/>
      <w:widowControl w:val="off"/>
    </w:pPr>
    <w:rPr>
      <w:rFonts w:ascii="Arial" w:hAnsi="Arial" w:cs="Arial"/>
      <w:sz w:val="22"/>
      <w:szCs w:val="22"/>
      <w:lang w:val="ru-RU" w:eastAsia="ru-RU" w:bidi="ar-SA"/>
    </w:rPr>
  </w:style>
  <w:style w:type="paragraph" w:styleId="916">
    <w:name w:val="Нижний колонтитул"/>
    <w:basedOn w:val="891"/>
    <w:next w:val="916"/>
    <w:link w:val="917"/>
    <w:pPr>
      <w:tabs>
        <w:tab w:val="center" w:pos="4677" w:leader="none"/>
        <w:tab w:val="right" w:pos="9355" w:leader="none"/>
      </w:tabs>
    </w:pPr>
  </w:style>
  <w:style w:type="character" w:styleId="917">
    <w:name w:val="Нижний колонтитул Знак"/>
    <w:basedOn w:val="896"/>
    <w:next w:val="917"/>
    <w:link w:val="916"/>
  </w:style>
  <w:style w:type="paragraph" w:styleId="918">
    <w:name w:val="ConsPlusNormal"/>
    <w:next w:val="918"/>
    <w:link w:val="891"/>
    <w:pPr>
      <w:widowControl w:val="off"/>
    </w:pPr>
    <w:rPr>
      <w:rFonts w:ascii="Arial" w:hAnsi="Arial" w:cs="Arial"/>
      <w:lang w:val="ru-RU" w:eastAsia="ru-RU" w:bidi="ar-SA"/>
    </w:rPr>
  </w:style>
  <w:style w:type="paragraph" w:styleId="919">
    <w:name w:val="Текст выноски"/>
    <w:basedOn w:val="891"/>
    <w:next w:val="919"/>
    <w:link w:val="920"/>
    <w:rPr>
      <w:rFonts w:ascii="Tahoma" w:hAnsi="Tahoma" w:cs="Tahoma"/>
      <w:sz w:val="16"/>
      <w:szCs w:val="16"/>
    </w:rPr>
  </w:style>
  <w:style w:type="character" w:styleId="920">
    <w:name w:val="Текст выноски Знак"/>
    <w:next w:val="920"/>
    <w:link w:val="919"/>
    <w:rPr>
      <w:rFonts w:ascii="Tahoma" w:hAnsi="Tahoma" w:cs="Tahoma"/>
      <w:sz w:val="16"/>
      <w:szCs w:val="16"/>
    </w:rPr>
  </w:style>
  <w:style w:type="character" w:styleId="921">
    <w:name w:val="Основной текст с отступом 2 Знак"/>
    <w:next w:val="921"/>
    <w:link w:val="909"/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EPK</dc:creator>
  <cp:lastModifiedBy>User</cp:lastModifiedBy>
  <cp:revision>18</cp:revision>
  <dcterms:created xsi:type="dcterms:W3CDTF">2024-11-14T10:46:00Z</dcterms:created>
  <dcterms:modified xsi:type="dcterms:W3CDTF">2026-04-20T10:38:50Z</dcterms:modified>
  <cp:version>917504</cp:version>
</cp:coreProperties>
</file>